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菏泽学院2018</w:t>
      </w:r>
      <w:r>
        <w:rPr>
          <w:rFonts w:hint="eastAsia" w:ascii="方正小标宋简体" w:eastAsia="方正小标宋简体"/>
          <w:sz w:val="44"/>
          <w:szCs w:val="44"/>
          <w:lang w:val="en-US" w:eastAsia="zh-CN"/>
        </w:rPr>
        <w:t>-2019</w:t>
      </w:r>
      <w:r>
        <w:rPr>
          <w:rFonts w:hint="eastAsia" w:ascii="方正小标宋简体" w:eastAsia="方正小标宋简体"/>
          <w:sz w:val="44"/>
          <w:szCs w:val="44"/>
        </w:rPr>
        <w:t>学年第</w:t>
      </w:r>
      <w:r>
        <w:rPr>
          <w:rFonts w:hint="eastAsia" w:ascii="方正小标宋简体" w:eastAsia="方正小标宋简体"/>
          <w:sz w:val="44"/>
          <w:szCs w:val="44"/>
          <w:lang w:val="en-US" w:eastAsia="zh-CN"/>
        </w:rPr>
        <w:t>一</w:t>
      </w:r>
      <w:r>
        <w:rPr>
          <w:rFonts w:hint="eastAsia" w:ascii="方正小标宋简体" w:eastAsia="方正小标宋简体"/>
          <w:sz w:val="44"/>
          <w:szCs w:val="44"/>
        </w:rPr>
        <w:t xml:space="preserve">学期 </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教职工理论学习计划</w:t>
      </w:r>
    </w:p>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hAnsi="仿宋_GB2312" w:eastAsia="仿宋_GB2312" w:cs="仿宋_GB2312"/>
          <w:kern w:val="1"/>
          <w:sz w:val="28"/>
          <w:szCs w:val="28"/>
          <w:lang w:val="en-US" w:eastAsia="zh-CN" w:bidi="ar"/>
        </w:rPr>
      </w:pPr>
      <w:r>
        <w:rPr>
          <w:rFonts w:ascii="仿宋_GB2312" w:hAnsi="仿宋_GB2312" w:eastAsia="仿宋_GB2312" w:cs="仿宋_GB2312"/>
          <w:kern w:val="1"/>
          <w:sz w:val="28"/>
          <w:szCs w:val="28"/>
          <w:lang w:val="en-US" w:eastAsia="zh-CN" w:bidi="ar"/>
        </w:rPr>
        <w:t>各</w:t>
      </w:r>
      <w:r>
        <w:rPr>
          <w:rFonts w:hint="eastAsia" w:ascii="仿宋_GB2312" w:hAnsi="仿宋_GB2312" w:eastAsia="仿宋_GB2312" w:cs="仿宋_GB2312"/>
          <w:kern w:val="1"/>
          <w:sz w:val="28"/>
          <w:szCs w:val="28"/>
          <w:lang w:val="en-US" w:eastAsia="zh-CN" w:bidi="ar"/>
        </w:rPr>
        <w:t>基层党委（党总支）、校党政各部门、直属各单位、群众团体：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jc w:val="left"/>
        <w:textAlignment w:val="auto"/>
        <w:outlineLvl w:val="9"/>
        <w:rPr>
          <w:rFonts w:hint="eastAsia" w:ascii="仿宋_GB2312" w:hAnsi="仿宋_GB2312" w:eastAsia="仿宋_GB2312" w:cs="仿宋_GB2312"/>
          <w:kern w:val="1"/>
          <w:sz w:val="28"/>
          <w:szCs w:val="28"/>
          <w:lang w:val="en-US" w:eastAsia="zh-CN" w:bidi="ar"/>
        </w:rPr>
      </w:pPr>
      <w:r>
        <w:rPr>
          <w:rFonts w:hint="eastAsia" w:ascii="仿宋_GB2312" w:hAnsi="仿宋_GB2312" w:eastAsia="仿宋_GB2312" w:cs="仿宋_GB2312"/>
          <w:kern w:val="1"/>
          <w:sz w:val="28"/>
          <w:szCs w:val="28"/>
          <w:lang w:val="en-US" w:eastAsia="zh-CN" w:bidi="ar"/>
        </w:rPr>
        <w:t xml:space="preserve">2018年是贯彻党的十九大精神的开局之年，是改革开放40周年，是决胜全面建成小康社会、实施“十三五”规划承上启下的关键一年，也是我校贯彻三次党代会和三届五次“双代会”精神，全面推动“355”发展战略的启动年，为扎实推进学习型党组织建设，切实提高教职工思想理论水平，为学校发展提供坚实的思想保证和强大的精神动力，结合我校实际，特制定《菏泽学院2018-2019学年第一学期教职工理论学习计划》。现将有关要求通知如下：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1"/>
          <w:sz w:val="28"/>
          <w:szCs w:val="28"/>
          <w:lang w:val="en-US" w:eastAsia="zh-CN" w:bidi="ar"/>
        </w:rPr>
      </w:pPr>
      <w:r>
        <w:rPr>
          <w:rFonts w:hint="eastAsia" w:ascii="黑体" w:hAnsi="黑体" w:eastAsia="黑体" w:cs="宋体"/>
          <w:sz w:val="32"/>
          <w:szCs w:val="32"/>
          <w:lang w:eastAsia="zh-CN"/>
        </w:rPr>
        <w:t>一、</w:t>
      </w:r>
      <w:r>
        <w:rPr>
          <w:rFonts w:hint="eastAsia" w:ascii="黑体" w:hAnsi="黑体" w:eastAsia="黑体" w:cs="宋体"/>
          <w:sz w:val="32"/>
          <w:szCs w:val="32"/>
        </w:rPr>
        <w:t>加强领导，规范学习制度。</w:t>
      </w:r>
      <w:r>
        <w:rPr>
          <w:rFonts w:hint="eastAsia" w:ascii="仿宋_GB2312" w:hAnsi="仿宋_GB2312" w:eastAsia="仿宋_GB2312" w:cs="仿宋_GB2312"/>
          <w:kern w:val="1"/>
          <w:sz w:val="28"/>
          <w:szCs w:val="28"/>
          <w:lang w:val="en-US" w:eastAsia="zh-CN" w:bidi="ar"/>
        </w:rPr>
        <w:t>各基层党委（党总支）、直属党支部要科学制定本单位理论学习计划，明确学习内容，健全理论学习制度，细化学习方案，要做到时间、内容、人员、效果“四落实”。力求使广大教职员工的思想认识得到统一，理论水平和思想觉悟得到提高，精神面貌和工作作风得到改变，实际工作中存在的问题得到解决，确保理论学习要求得到长期坚持和有效执行。本学期学校将定期检查各单位理论学习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val="0"/>
          <w:kern w:val="1"/>
          <w:sz w:val="28"/>
          <w:szCs w:val="28"/>
          <w:lang w:val="en-US" w:eastAsia="zh-CN" w:bidi="ar"/>
        </w:rPr>
      </w:pPr>
      <w:r>
        <w:rPr>
          <w:rFonts w:hint="eastAsia" w:ascii="黑体" w:hAnsi="黑体" w:eastAsia="黑体" w:cs="宋体"/>
          <w:sz w:val="32"/>
          <w:szCs w:val="32"/>
        </w:rPr>
        <w:t>二、创新形式，提升学习效果。</w:t>
      </w:r>
      <w:r>
        <w:rPr>
          <w:rFonts w:hint="eastAsia" w:ascii="仿宋_GB2312" w:hAnsi="仿宋_GB2312" w:eastAsia="仿宋_GB2312" w:cs="仿宋_GB2312"/>
          <w:kern w:val="1"/>
          <w:sz w:val="28"/>
          <w:szCs w:val="28"/>
          <w:lang w:val="en-US" w:eastAsia="zh-CN" w:bidi="ar"/>
        </w:rPr>
        <w:t>不断改进学习方式和方法，利用好人民网《习近平系列重要讲话数据库》和全国高校思想政治工作网《习近平总书记论高校思想政治工作》等网上学习资源，拓展对习近平新时代中国特色社会主义思想的学习渠道。强化综合运用理论宣讲、精读文件、专家辅导、专题讨论、主题实践等各种有效学习载体，开展生动多样的理论学习活动，增强政治理论学习的吸引力和感染力，提高理论学习成效，</w:t>
      </w:r>
      <w:r>
        <w:rPr>
          <w:rFonts w:hint="eastAsia" w:ascii="仿宋_GB2312" w:hAnsi="仿宋_GB2312" w:eastAsia="仿宋_GB2312" w:cs="仿宋_GB2312"/>
          <w:b w:val="0"/>
          <w:bCs w:val="0"/>
          <w:kern w:val="1"/>
          <w:sz w:val="28"/>
          <w:szCs w:val="28"/>
          <w:lang w:val="en-US" w:eastAsia="zh-CN" w:bidi="ar"/>
        </w:rPr>
        <w:t>为完成立德树人的根本任务提供坚强思想保证和强大精神力量。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1"/>
          <w:sz w:val="28"/>
          <w:szCs w:val="28"/>
          <w:lang w:val="en-US" w:eastAsia="zh-CN" w:bidi="ar"/>
        </w:rPr>
      </w:pPr>
      <w:r>
        <w:rPr>
          <w:rFonts w:hint="eastAsia" w:ascii="黑体" w:hAnsi="黑体" w:eastAsia="黑体" w:cs="宋体"/>
          <w:sz w:val="32"/>
          <w:szCs w:val="32"/>
          <w:lang w:val="en-US" w:eastAsia="zh-CN"/>
        </w:rPr>
        <w:t>三、结合实际，切实推动工作。</w:t>
      </w:r>
      <w:r>
        <w:rPr>
          <w:rFonts w:hint="eastAsia" w:ascii="仿宋_GB2312" w:hAnsi="仿宋_GB2312" w:eastAsia="仿宋_GB2312" w:cs="仿宋_GB2312"/>
          <w:kern w:val="1"/>
          <w:sz w:val="28"/>
          <w:szCs w:val="28"/>
          <w:lang w:val="en-US" w:eastAsia="zh-CN" w:bidi="ar"/>
        </w:rPr>
        <w:t>要结合学校实际及时调整时间和增加学习内容，</w:t>
      </w:r>
      <w:r>
        <w:rPr>
          <w:rFonts w:hint="eastAsia" w:ascii="仿宋_GB2312" w:hAnsi="仿宋_GB2312" w:eastAsia="仿宋_GB2312" w:cs="仿宋_GB2312"/>
          <w:b w:val="0"/>
          <w:bCs w:val="0"/>
          <w:kern w:val="1"/>
          <w:sz w:val="28"/>
          <w:szCs w:val="28"/>
          <w:lang w:val="en-US" w:eastAsia="zh-CN" w:bidi="ar"/>
        </w:rPr>
        <w:t>要和当前全校深入学校宣传贯彻习近平新时代中国特色社会主义思想和党的十九大精神结合起来，要</w:t>
      </w:r>
      <w:r>
        <w:rPr>
          <w:rFonts w:hint="eastAsia" w:ascii="仿宋_GB2312" w:hAnsi="仿宋_GB2312" w:eastAsia="仿宋_GB2312" w:cs="仿宋_GB2312"/>
          <w:kern w:val="1"/>
          <w:sz w:val="28"/>
          <w:szCs w:val="28"/>
          <w:lang w:val="en-US" w:eastAsia="zh-CN" w:bidi="ar"/>
        </w:rPr>
        <w:t>把本单位工作目标与教职工思想实际结合起来，针对教育改革发展的重点、难点和热点问题，深入开展学习研讨活动，把学习理论同指导工作结合起来，把解决认识问题同解决实际问题结合起来，把发挥理论指引功效与推动教职工工作结合起来，真正发挥理论学习对具体工作的科学指导作用。鼓励教职工结合工作实际撰写调研报告或者理论文章。</w:t>
      </w:r>
    </w:p>
    <w:p>
      <w:pPr>
        <w:keepNext w:val="0"/>
        <w:keepLines w:val="0"/>
        <w:widowControl w:val="0"/>
        <w:suppressLineNumbers w:val="0"/>
        <w:autoSpaceDE w:val="0"/>
        <w:autoSpaceDN/>
        <w:spacing w:before="0" w:beforeAutospacing="0" w:after="0" w:afterAutospacing="0" w:line="555" w:lineRule="exact"/>
        <w:ind w:right="-330"/>
        <w:jc w:val="both"/>
        <w:rPr>
          <w:rFonts w:hint="eastAsia" w:ascii="仿宋_GB2312" w:hAnsi="仿宋_GB2312" w:eastAsia="仿宋_GB2312" w:cs="仿宋_GB2312"/>
          <w:kern w:val="1"/>
          <w:sz w:val="28"/>
          <w:szCs w:val="28"/>
          <w:lang w:val="en-US" w:eastAsia="zh-CN" w:bidi="ar"/>
        </w:rPr>
      </w:pPr>
    </w:p>
    <w:p>
      <w:pPr>
        <w:keepNext w:val="0"/>
        <w:keepLines w:val="0"/>
        <w:widowControl w:val="0"/>
        <w:suppressLineNumbers w:val="0"/>
        <w:autoSpaceDE w:val="0"/>
        <w:autoSpaceDN/>
        <w:spacing w:before="0" w:beforeAutospacing="0" w:after="0" w:afterAutospacing="0" w:line="555" w:lineRule="exact"/>
        <w:ind w:right="-330"/>
        <w:jc w:val="both"/>
        <w:rPr>
          <w:rFonts w:hint="eastAsia" w:ascii="仿宋_GB2312" w:hAnsi="仿宋_GB2312" w:eastAsia="仿宋_GB2312" w:cs="仿宋_GB2312"/>
          <w:kern w:val="1"/>
          <w:sz w:val="28"/>
          <w:szCs w:val="28"/>
          <w:lang w:val="en-US" w:eastAsia="zh-CN" w:bidi="ar"/>
        </w:rPr>
      </w:pPr>
    </w:p>
    <w:p>
      <w:pPr>
        <w:keepNext w:val="0"/>
        <w:keepLines w:val="0"/>
        <w:widowControl w:val="0"/>
        <w:suppressLineNumbers w:val="0"/>
        <w:autoSpaceDE w:val="0"/>
        <w:autoSpaceDN/>
        <w:spacing w:before="0" w:beforeAutospacing="0" w:after="0" w:afterAutospacing="0" w:line="555" w:lineRule="exact"/>
        <w:ind w:right="-330" w:firstLine="560" w:firstLineChars="200"/>
        <w:jc w:val="both"/>
      </w:pPr>
      <w:r>
        <w:rPr>
          <w:rFonts w:hint="eastAsia" w:ascii="仿宋_GB2312" w:hAnsi="仿宋_GB2312" w:eastAsia="仿宋_GB2312" w:cs="仿宋_GB2312"/>
          <w:kern w:val="1"/>
          <w:sz w:val="28"/>
          <w:szCs w:val="28"/>
          <w:lang w:val="en-US" w:eastAsia="zh-CN" w:bidi="ar"/>
        </w:rPr>
        <w:t xml:space="preserve">附：菏泽学院2018-2019学年第一学期教职工理论学习计划 </w:t>
      </w:r>
    </w:p>
    <w:p>
      <w:pPr>
        <w:keepNext w:val="0"/>
        <w:keepLines w:val="0"/>
        <w:widowControl w:val="0"/>
        <w:suppressLineNumbers w:val="0"/>
        <w:autoSpaceDE w:val="0"/>
        <w:autoSpaceDN/>
        <w:spacing w:before="0" w:beforeAutospacing="0" w:after="0" w:afterAutospacing="0" w:line="555" w:lineRule="exact"/>
        <w:ind w:left="6397" w:leftChars="2835" w:right="0" w:hanging="444" w:hangingChars="158"/>
        <w:jc w:val="left"/>
        <w:rPr>
          <w:rStyle w:val="6"/>
          <w:rFonts w:hint="eastAsia" w:ascii="仿宋_GB2312" w:hAnsi="仿宋_GB2312" w:eastAsia="仿宋_GB2312" w:cs="仿宋_GB2312"/>
          <w:b/>
          <w:kern w:val="1"/>
          <w:sz w:val="28"/>
          <w:szCs w:val="28"/>
          <w:lang w:val="en-US" w:eastAsia="zh-CN" w:bidi="ar"/>
        </w:rPr>
      </w:pPr>
      <w:r>
        <w:rPr>
          <w:rStyle w:val="6"/>
          <w:rFonts w:hint="eastAsia" w:ascii="仿宋_GB2312" w:hAnsi="仿宋_GB2312" w:eastAsia="仿宋_GB2312" w:cs="仿宋_GB2312"/>
          <w:b/>
          <w:kern w:val="1"/>
          <w:sz w:val="28"/>
          <w:szCs w:val="28"/>
          <w:lang w:val="en-US" w:eastAsia="zh-CN" w:bidi="ar"/>
        </w:rPr>
        <w:t xml:space="preserve">                    </w:t>
      </w:r>
    </w:p>
    <w:p>
      <w:pPr>
        <w:keepNext w:val="0"/>
        <w:keepLines w:val="0"/>
        <w:widowControl w:val="0"/>
        <w:suppressLineNumbers w:val="0"/>
        <w:autoSpaceDE w:val="0"/>
        <w:autoSpaceDN/>
        <w:spacing w:before="0" w:beforeAutospacing="0" w:after="0" w:afterAutospacing="0" w:line="555" w:lineRule="exact"/>
        <w:ind w:right="0"/>
        <w:jc w:val="left"/>
        <w:rPr>
          <w:rStyle w:val="6"/>
          <w:rFonts w:hint="eastAsia" w:ascii="仿宋_GB2312" w:hAnsi="仿宋_GB2312" w:eastAsia="仿宋_GB2312" w:cs="仿宋_GB2312"/>
          <w:b/>
          <w:kern w:val="1"/>
          <w:sz w:val="28"/>
          <w:szCs w:val="28"/>
          <w:lang w:val="en-US" w:eastAsia="zh-CN" w:bidi="ar"/>
        </w:rPr>
      </w:pPr>
    </w:p>
    <w:p>
      <w:pPr>
        <w:keepNext w:val="0"/>
        <w:keepLines w:val="0"/>
        <w:widowControl w:val="0"/>
        <w:suppressLineNumbers w:val="0"/>
        <w:autoSpaceDE w:val="0"/>
        <w:autoSpaceDN/>
        <w:spacing w:before="0" w:beforeAutospacing="0" w:after="0" w:afterAutospacing="0" w:line="555" w:lineRule="exact"/>
        <w:ind w:right="0"/>
        <w:jc w:val="center"/>
      </w:pPr>
      <w:r>
        <w:rPr>
          <w:rStyle w:val="6"/>
          <w:rFonts w:hint="eastAsia" w:ascii="仿宋_GB2312" w:hAnsi="仿宋_GB2312" w:eastAsia="仿宋_GB2312" w:cs="仿宋_GB2312"/>
          <w:b/>
          <w:kern w:val="1"/>
          <w:sz w:val="28"/>
          <w:szCs w:val="28"/>
          <w:lang w:val="en-US" w:eastAsia="zh-CN" w:bidi="ar"/>
        </w:rPr>
        <w:t xml:space="preserve">                                            宣传部 </w:t>
      </w:r>
    </w:p>
    <w:p>
      <w:pPr>
        <w:keepNext w:val="0"/>
        <w:keepLines w:val="0"/>
        <w:widowControl w:val="0"/>
        <w:suppressLineNumbers w:val="0"/>
        <w:autoSpaceDE w:val="0"/>
        <w:autoSpaceDN/>
        <w:spacing w:before="0" w:beforeAutospacing="0" w:after="0" w:afterAutospacing="0" w:line="555" w:lineRule="exact"/>
        <w:ind w:left="0" w:right="0"/>
        <w:jc w:val="right"/>
      </w:pPr>
      <w:r>
        <w:rPr>
          <w:rStyle w:val="6"/>
          <w:rFonts w:hint="eastAsia" w:ascii="仿宋_GB2312" w:hAnsi="仿宋_GB2312" w:eastAsia="仿宋_GB2312" w:cs="仿宋_GB2312"/>
          <w:b/>
          <w:kern w:val="1"/>
          <w:sz w:val="28"/>
          <w:szCs w:val="28"/>
          <w:lang w:val="en-US" w:eastAsia="zh-CN" w:bidi="ar"/>
        </w:rPr>
        <w:t xml:space="preserve">                                         二〇一八年九月 </w:t>
      </w:r>
    </w:p>
    <w:p>
      <w:pPr>
        <w:numPr>
          <w:ilvl w:val="0"/>
          <w:numId w:val="0"/>
        </w:numPr>
        <w:tabs>
          <w:tab w:val="center" w:pos="4153"/>
        </w:tabs>
        <w:jc w:val="left"/>
        <w:rPr>
          <w:rFonts w:hint="eastAsia" w:ascii="仿宋_GB2312" w:hAnsi="仿宋_GB2312" w:eastAsia="仿宋_GB2312" w:cs="仿宋_GB2312"/>
          <w:kern w:val="1"/>
          <w:sz w:val="28"/>
          <w:szCs w:val="28"/>
          <w:lang w:val="en-US" w:eastAsia="zh-CN" w:bidi="ar"/>
        </w:rPr>
      </w:pPr>
    </w:p>
    <w:p>
      <w:pPr>
        <w:jc w:val="left"/>
        <w:rPr>
          <w:rFonts w:hint="eastAsia" w:ascii="仿宋_GB2312" w:hAnsi="仿宋_GB2312" w:eastAsia="仿宋_GB2312" w:cs="仿宋_GB2312"/>
          <w:kern w:val="1"/>
          <w:sz w:val="28"/>
          <w:szCs w:val="28"/>
          <w:lang w:val="en-US" w:eastAsia="zh-CN" w:bidi="ar"/>
        </w:rPr>
      </w:pPr>
    </w:p>
    <w:p>
      <w:pPr>
        <w:jc w:val="left"/>
        <w:rPr>
          <w:rFonts w:hint="eastAsia" w:ascii="仿宋_GB2312" w:hAnsi="仿宋_GB2312" w:eastAsia="仿宋_GB2312" w:cs="仿宋_GB2312"/>
          <w:kern w:val="1"/>
          <w:sz w:val="28"/>
          <w:szCs w:val="28"/>
          <w:lang w:val="en-US" w:eastAsia="zh-CN" w:bidi="ar"/>
        </w:rPr>
      </w:pPr>
    </w:p>
    <w:p>
      <w:pPr>
        <w:jc w:val="left"/>
        <w:rPr>
          <w:rFonts w:hint="eastAsia" w:ascii="仿宋_GB2312" w:hAnsi="仿宋_GB2312" w:eastAsia="仿宋_GB2312" w:cs="仿宋_GB2312"/>
          <w:kern w:val="1"/>
          <w:sz w:val="28"/>
          <w:szCs w:val="28"/>
          <w:lang w:val="en-US" w:eastAsia="zh-CN" w:bidi="ar"/>
        </w:rPr>
      </w:pPr>
    </w:p>
    <w:p>
      <w:pPr>
        <w:jc w:val="left"/>
        <w:rPr>
          <w:rFonts w:hint="eastAsia" w:ascii="仿宋_GB2312" w:hAnsi="仿宋_GB2312" w:eastAsia="仿宋_GB2312" w:cs="仿宋_GB2312"/>
          <w:kern w:val="1"/>
          <w:sz w:val="28"/>
          <w:szCs w:val="28"/>
          <w:lang w:val="en-US" w:eastAsia="zh-CN" w:bidi="ar"/>
        </w:rPr>
      </w:pPr>
    </w:p>
    <w:p>
      <w:pPr>
        <w:jc w:val="left"/>
        <w:rPr>
          <w:rFonts w:hint="eastAsia" w:ascii="仿宋_GB2312" w:hAnsi="仿宋_GB2312" w:eastAsia="仿宋_GB2312" w:cs="仿宋_GB2312"/>
          <w:kern w:val="1"/>
          <w:sz w:val="28"/>
          <w:szCs w:val="28"/>
          <w:lang w:val="en-US" w:eastAsia="zh-CN" w:bidi="ar"/>
        </w:rPr>
      </w:pPr>
    </w:p>
    <w:p>
      <w:pPr>
        <w:jc w:val="left"/>
        <w:rPr>
          <w:rFonts w:hint="eastAsia" w:ascii="仿宋_GB2312" w:hAnsi="仿宋_GB2312" w:eastAsia="仿宋_GB2312" w:cs="仿宋_GB2312"/>
          <w:kern w:val="1"/>
          <w:sz w:val="28"/>
          <w:szCs w:val="28"/>
          <w:lang w:val="en-US" w:eastAsia="zh-CN" w:bidi="ar"/>
        </w:rPr>
      </w:pPr>
    </w:p>
    <w:p>
      <w:pPr>
        <w:jc w:val="left"/>
        <w:rPr>
          <w:rFonts w:hint="eastAsia" w:ascii="仿宋_GB2312" w:hAnsi="仿宋_GB2312" w:eastAsia="仿宋_GB2312" w:cs="仿宋_GB2312"/>
          <w:kern w:val="1"/>
          <w:sz w:val="28"/>
          <w:szCs w:val="28"/>
          <w:lang w:val="en-US" w:eastAsia="zh-CN" w:bidi="ar"/>
        </w:rPr>
      </w:pPr>
    </w:p>
    <w:p>
      <w:pPr>
        <w:pStyle w:val="2"/>
        <w:jc w:val="center"/>
        <w:rPr>
          <w:rFonts w:hint="eastAsia" w:ascii="黑体" w:eastAsia="黑体"/>
          <w:sz w:val="18"/>
          <w:szCs w:val="18"/>
        </w:rPr>
      </w:pPr>
      <w:r>
        <w:rPr>
          <w:rFonts w:hint="eastAsia"/>
          <w:sz w:val="32"/>
          <w:szCs w:val="32"/>
        </w:rPr>
        <w:t>菏泽学院201</w:t>
      </w:r>
      <w:r>
        <w:rPr>
          <w:rFonts w:hint="eastAsia"/>
          <w:sz w:val="32"/>
          <w:szCs w:val="32"/>
          <w:lang w:val="en-US" w:eastAsia="zh-CN"/>
        </w:rPr>
        <w:t>8-2019</w:t>
      </w:r>
      <w:r>
        <w:rPr>
          <w:rFonts w:hint="eastAsia"/>
          <w:sz w:val="32"/>
          <w:szCs w:val="32"/>
        </w:rPr>
        <w:t>学年第</w:t>
      </w:r>
      <w:r>
        <w:rPr>
          <w:rFonts w:hint="eastAsia"/>
          <w:sz w:val="32"/>
          <w:szCs w:val="32"/>
          <w:lang w:val="en-US" w:eastAsia="zh-CN"/>
        </w:rPr>
        <w:t>一</w:t>
      </w:r>
      <w:r>
        <w:rPr>
          <w:rFonts w:hint="eastAsia"/>
          <w:sz w:val="32"/>
          <w:szCs w:val="32"/>
        </w:rPr>
        <w:t>学期教职工理论学习</w:t>
      </w:r>
      <w:r>
        <w:rPr>
          <w:rFonts w:hint="eastAsia"/>
          <w:sz w:val="32"/>
          <w:szCs w:val="32"/>
          <w:lang w:eastAsia="zh-CN"/>
        </w:rPr>
        <w:t>计划</w:t>
      </w:r>
    </w:p>
    <w:tbl>
      <w:tblPr>
        <w:tblStyle w:val="10"/>
        <w:tblW w:w="98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8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Align w:val="center"/>
          </w:tcPr>
          <w:p>
            <w:pPr>
              <w:jc w:val="center"/>
              <w:rPr>
                <w:rFonts w:hint="eastAsia" w:ascii="宋体" w:hAnsi="宋体"/>
                <w:b/>
                <w:sz w:val="28"/>
                <w:szCs w:val="28"/>
              </w:rPr>
            </w:pPr>
            <w:r>
              <w:rPr>
                <w:rFonts w:hint="eastAsia" w:ascii="宋体" w:hAnsi="宋体"/>
                <w:b/>
                <w:sz w:val="28"/>
                <w:szCs w:val="28"/>
              </w:rPr>
              <w:t>周次</w:t>
            </w:r>
          </w:p>
        </w:tc>
        <w:tc>
          <w:tcPr>
            <w:tcW w:w="8726" w:type="dxa"/>
            <w:vAlign w:val="center"/>
          </w:tcPr>
          <w:p>
            <w:pPr>
              <w:jc w:val="center"/>
              <w:rPr>
                <w:rFonts w:hint="eastAsia" w:ascii="宋体" w:hAnsi="宋体"/>
                <w:b/>
                <w:sz w:val="24"/>
              </w:rPr>
            </w:pPr>
            <w:r>
              <w:rPr>
                <w:rFonts w:hint="eastAsia" w:ascii="宋体" w:hAnsi="宋体"/>
                <w:b/>
                <w:sz w:val="28"/>
                <w:szCs w:val="28"/>
              </w:rPr>
              <w:t>理论学习内容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jc w:val="center"/>
        </w:trPr>
        <w:tc>
          <w:tcPr>
            <w:tcW w:w="1126" w:type="dxa"/>
            <w:vAlign w:val="center"/>
          </w:tcPr>
          <w:p>
            <w:pPr>
              <w:spacing w:line="500" w:lineRule="exact"/>
              <w:jc w:val="center"/>
              <w:rPr>
                <w:rFonts w:hint="eastAsia" w:ascii="宋体" w:hAnsi="宋体" w:eastAsia="宋体"/>
                <w:b/>
                <w:sz w:val="24"/>
                <w:szCs w:val="24"/>
                <w:lang w:val="en-US" w:eastAsia="zh-CN"/>
              </w:rPr>
            </w:pPr>
            <w:r>
              <w:rPr>
                <w:rFonts w:hint="eastAsia" w:ascii="宋体" w:hAnsi="宋体"/>
                <w:b/>
                <w:sz w:val="24"/>
                <w:szCs w:val="24"/>
              </w:rPr>
              <w:t>1-2</w:t>
            </w:r>
          </w:p>
        </w:tc>
        <w:tc>
          <w:tcPr>
            <w:tcW w:w="8726" w:type="dxa"/>
            <w:vAlign w:val="center"/>
          </w:tcPr>
          <w:p>
            <w:pPr>
              <w:numPr>
                <w:ilvl w:val="0"/>
                <w:numId w:val="1"/>
              </w:numPr>
              <w:spacing w:line="440" w:lineRule="exact"/>
              <w:rPr>
                <w:rFonts w:hint="eastAsia" w:ascii="仿宋_GB2312" w:hAnsi="宋体" w:eastAsia="仿宋_GB2312" w:cs="宋体"/>
                <w:color w:val="141414"/>
                <w:sz w:val="24"/>
                <w:szCs w:val="24"/>
              </w:rPr>
            </w:pPr>
            <w:r>
              <w:rPr>
                <w:rFonts w:hint="eastAsia" w:ascii="仿宋_GB2312" w:hAnsi="宋体" w:eastAsia="仿宋_GB2312" w:cs="宋体"/>
                <w:sz w:val="24"/>
                <w:szCs w:val="24"/>
                <w:lang w:val="en-US" w:eastAsia="zh-CN"/>
              </w:rPr>
              <w:t>习近平出席全国宣传思想工作会议并发表重要讲话</w:t>
            </w:r>
          </w:p>
          <w:p>
            <w:pPr>
              <w:numPr>
                <w:ilvl w:val="0"/>
                <w:numId w:val="1"/>
              </w:numPr>
              <w:spacing w:line="440" w:lineRule="exact"/>
              <w:rPr>
                <w:rFonts w:hint="eastAsia" w:ascii="仿宋_GB2312" w:hAnsi="宋体" w:eastAsia="仿宋_GB2312" w:cs="宋体"/>
                <w:color w:val="141414"/>
                <w:sz w:val="24"/>
                <w:szCs w:val="24"/>
              </w:rPr>
            </w:pPr>
            <w:r>
              <w:rPr>
                <w:rFonts w:hint="eastAsia" w:ascii="仿宋_GB2312" w:hAnsi="宋体" w:eastAsia="仿宋_GB2312" w:cs="宋体"/>
                <w:sz w:val="24"/>
                <w:szCs w:val="24"/>
                <w:lang w:val="en-US" w:eastAsia="zh-CN"/>
              </w:rPr>
              <w:t xml:space="preserve">菏泽学院2018年领导干部培训班精神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jc w:val="center"/>
        </w:trPr>
        <w:tc>
          <w:tcPr>
            <w:tcW w:w="1126" w:type="dxa"/>
            <w:vAlign w:val="center"/>
          </w:tcPr>
          <w:p>
            <w:pPr>
              <w:spacing w:line="500" w:lineRule="exact"/>
              <w:jc w:val="center"/>
              <w:rPr>
                <w:rFonts w:hint="eastAsia" w:ascii="宋体" w:hAnsi="宋体"/>
                <w:b/>
                <w:sz w:val="24"/>
                <w:szCs w:val="24"/>
                <w:lang w:val="en-US" w:eastAsia="zh-CN"/>
              </w:rPr>
            </w:pPr>
            <w:r>
              <w:rPr>
                <w:rFonts w:hint="eastAsia" w:ascii="宋体" w:hAnsi="宋体"/>
                <w:b/>
                <w:sz w:val="24"/>
                <w:szCs w:val="24"/>
              </w:rPr>
              <w:t>3-4</w:t>
            </w:r>
          </w:p>
        </w:tc>
        <w:tc>
          <w:tcPr>
            <w:tcW w:w="8726" w:type="dxa"/>
            <w:vAlign w:val="center"/>
          </w:tcPr>
          <w:p>
            <w:pPr>
              <w:numPr>
                <w:numId w:val="0"/>
              </w:numPr>
              <w:spacing w:line="440" w:lineRule="exact"/>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1.《习近平总书记论高校思想政治工作》-全国高校思想政治工作网</w:t>
            </w:r>
          </w:p>
          <w:p>
            <w:pPr>
              <w:numPr>
                <w:numId w:val="0"/>
              </w:numPr>
              <w:spacing w:line="440" w:lineRule="exact"/>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2.师德师风建设相关学习</w:t>
            </w:r>
          </w:p>
          <w:p>
            <w:pPr>
              <w:numPr>
                <w:ilvl w:val="0"/>
                <w:numId w:val="0"/>
              </w:numPr>
              <w:spacing w:line="440" w:lineRule="exact"/>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3.习近平在网络安全和信息化工作座谈会上的讲话</w:t>
            </w:r>
          </w:p>
          <w:p>
            <w:pPr>
              <w:numPr>
                <w:numId w:val="0"/>
              </w:numPr>
              <w:spacing w:line="440" w:lineRule="exact"/>
              <w:rPr>
                <w:rFonts w:hint="eastAsia" w:ascii="宋体" w:hAnsi="宋体"/>
                <w:b/>
                <w:sz w:val="24"/>
                <w:szCs w:val="24"/>
                <w:lang w:val="en-US" w:eastAsia="zh-CN"/>
              </w:rPr>
            </w:pPr>
            <w:r>
              <w:rPr>
                <w:rFonts w:hint="eastAsia" w:ascii="仿宋_GB2312" w:hAnsi="宋体" w:eastAsia="仿宋_GB2312" w:cs="宋体"/>
                <w:sz w:val="24"/>
                <w:szCs w:val="24"/>
                <w:lang w:val="en-US" w:eastAsia="zh-CN"/>
              </w:rPr>
              <w:t>4.习近平谈治国理政（第二卷）和习近平新时代中国特色社会主义思想三十讲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jc w:val="center"/>
        </w:trPr>
        <w:tc>
          <w:tcPr>
            <w:tcW w:w="1126" w:type="dxa"/>
            <w:vAlign w:val="center"/>
          </w:tcPr>
          <w:p>
            <w:pPr>
              <w:numPr>
                <w:ilvl w:val="0"/>
                <w:numId w:val="0"/>
              </w:numPr>
              <w:spacing w:line="440" w:lineRule="exact"/>
              <w:jc w:val="center"/>
              <w:rPr>
                <w:rFonts w:hint="eastAsia" w:ascii="仿宋_GB2312" w:hAnsi="宋体" w:eastAsia="仿宋_GB2312" w:cs="宋体"/>
                <w:sz w:val="24"/>
                <w:szCs w:val="24"/>
                <w:lang w:val="en-US" w:eastAsia="zh-CN"/>
              </w:rPr>
            </w:pPr>
            <w:r>
              <w:rPr>
                <w:rFonts w:hint="eastAsia" w:ascii="宋体" w:hAnsi="宋体"/>
                <w:b/>
                <w:sz w:val="24"/>
                <w:szCs w:val="24"/>
                <w:lang w:val="en-US" w:eastAsia="zh-CN"/>
              </w:rPr>
              <w:t>5-6</w:t>
            </w:r>
          </w:p>
        </w:tc>
        <w:tc>
          <w:tcPr>
            <w:tcW w:w="8726" w:type="dxa"/>
            <w:vAlign w:val="center"/>
          </w:tcPr>
          <w:p>
            <w:pPr>
              <w:numPr>
                <w:ilvl w:val="0"/>
                <w:numId w:val="2"/>
              </w:numPr>
              <w:spacing w:line="440" w:lineRule="exact"/>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习近平总书记在中央全面深化改革领导小组历次会议上的重要讲话</w:t>
            </w:r>
          </w:p>
          <w:p>
            <w:pPr>
              <w:numPr>
                <w:ilvl w:val="0"/>
                <w:numId w:val="2"/>
              </w:numPr>
              <w:spacing w:line="440" w:lineRule="exact"/>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纪念改革开放四十周年有关材料</w:t>
            </w:r>
          </w:p>
          <w:p>
            <w:pPr>
              <w:numPr>
                <w:numId w:val="0"/>
              </w:numPr>
              <w:spacing w:line="440" w:lineRule="exact"/>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3.人民网《习近平系列重要讲话数据库》政治部分。</w:t>
            </w:r>
          </w:p>
          <w:p>
            <w:pPr>
              <w:numPr>
                <w:ilvl w:val="0"/>
                <w:numId w:val="0"/>
              </w:numPr>
              <w:spacing w:line="440" w:lineRule="exact"/>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4.习近平谈治国理政（第二卷）和习近平新时代中国特色社会主义思想三十讲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126" w:type="dxa"/>
            <w:vAlign w:val="center"/>
          </w:tcPr>
          <w:p>
            <w:pPr>
              <w:numPr>
                <w:ilvl w:val="0"/>
                <w:numId w:val="0"/>
              </w:numPr>
              <w:spacing w:line="440" w:lineRule="exact"/>
              <w:jc w:val="center"/>
              <w:rPr>
                <w:rFonts w:hint="eastAsia" w:ascii="仿宋_GB2312" w:hAnsi="宋体" w:eastAsia="仿宋_GB2312" w:cs="宋体"/>
                <w:sz w:val="24"/>
                <w:szCs w:val="24"/>
                <w:lang w:val="en-US" w:eastAsia="zh-CN"/>
              </w:rPr>
            </w:pPr>
            <w:r>
              <w:rPr>
                <w:rFonts w:hint="eastAsia" w:ascii="宋体" w:hAnsi="宋体"/>
                <w:b/>
                <w:sz w:val="24"/>
                <w:szCs w:val="24"/>
                <w:lang w:val="en-US" w:eastAsia="zh-CN"/>
              </w:rPr>
              <w:t>7-8</w:t>
            </w:r>
          </w:p>
        </w:tc>
        <w:tc>
          <w:tcPr>
            <w:tcW w:w="8726" w:type="dxa"/>
            <w:vAlign w:val="center"/>
          </w:tcPr>
          <w:p>
            <w:pPr>
              <w:numPr>
                <w:ilvl w:val="0"/>
                <w:numId w:val="3"/>
              </w:numPr>
              <w:spacing w:line="440" w:lineRule="exact"/>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庆祝中华人民共和国69周年有关材料</w:t>
            </w:r>
          </w:p>
          <w:p>
            <w:pPr>
              <w:numPr>
                <w:ilvl w:val="0"/>
                <w:numId w:val="3"/>
              </w:numPr>
              <w:spacing w:line="440" w:lineRule="exact"/>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人民网《习近平系列重要讲话数据库》国防部分。</w:t>
            </w:r>
          </w:p>
          <w:p>
            <w:pPr>
              <w:numPr>
                <w:ilvl w:val="0"/>
                <w:numId w:val="3"/>
              </w:numPr>
              <w:spacing w:line="440" w:lineRule="exact"/>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中国共产党的宗教政策、反邪教相关材料及《党章》《关于新形势下党内政治生活的若干准则》和《中国共产党纪律处分条例》中涉及党员对反邪教的相关规定。</w:t>
            </w:r>
          </w:p>
          <w:p>
            <w:pPr>
              <w:numPr>
                <w:ilvl w:val="0"/>
                <w:numId w:val="0"/>
              </w:numPr>
              <w:spacing w:line="440" w:lineRule="exact"/>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4.习近平谈治国理政（第二卷）和习近平新时代中国特色社会主义思想三十讲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jc w:val="center"/>
        </w:trPr>
        <w:tc>
          <w:tcPr>
            <w:tcW w:w="1126" w:type="dxa"/>
            <w:vAlign w:val="center"/>
          </w:tcPr>
          <w:p>
            <w:pPr>
              <w:numPr>
                <w:ilvl w:val="0"/>
                <w:numId w:val="0"/>
              </w:numPr>
              <w:spacing w:line="440" w:lineRule="exact"/>
              <w:jc w:val="center"/>
              <w:rPr>
                <w:rFonts w:hint="eastAsia" w:ascii="仿宋_GB2312" w:hAnsi="宋体" w:eastAsia="仿宋_GB2312" w:cs="宋体"/>
                <w:sz w:val="24"/>
                <w:szCs w:val="24"/>
                <w:lang w:val="en-US" w:eastAsia="zh-CN"/>
              </w:rPr>
            </w:pPr>
            <w:r>
              <w:rPr>
                <w:rFonts w:hint="eastAsia" w:ascii="宋体" w:hAnsi="宋体"/>
                <w:b/>
                <w:sz w:val="24"/>
                <w:szCs w:val="24"/>
                <w:lang w:val="en-US" w:eastAsia="zh-CN"/>
              </w:rPr>
              <w:t>9-10</w:t>
            </w:r>
          </w:p>
        </w:tc>
        <w:tc>
          <w:tcPr>
            <w:tcW w:w="8726" w:type="dxa"/>
            <w:vAlign w:val="center"/>
          </w:tcPr>
          <w:p>
            <w:pPr>
              <w:numPr>
                <w:ilvl w:val="0"/>
                <w:numId w:val="4"/>
              </w:numPr>
              <w:spacing w:line="440" w:lineRule="exact"/>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《习近平关于社会主义文化建设论述摘编》</w:t>
            </w:r>
          </w:p>
          <w:p>
            <w:pPr>
              <w:numPr>
                <w:numId w:val="0"/>
              </w:numPr>
              <w:spacing w:line="440" w:lineRule="exact"/>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2.人民网《习近平系列重要讲话数据库》社会部分。</w:t>
            </w:r>
          </w:p>
          <w:p>
            <w:pPr>
              <w:numPr>
                <w:ilvl w:val="0"/>
                <w:numId w:val="0"/>
              </w:numPr>
              <w:spacing w:line="440" w:lineRule="exact"/>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3.习近平谈治国理政（第二卷）和习近平新时代中国特色社会主义思想三十讲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2" w:hRule="atLeast"/>
          <w:jc w:val="center"/>
        </w:trPr>
        <w:tc>
          <w:tcPr>
            <w:tcW w:w="1126" w:type="dxa"/>
            <w:vAlign w:val="center"/>
          </w:tcPr>
          <w:p>
            <w:pPr>
              <w:numPr>
                <w:ilvl w:val="0"/>
                <w:numId w:val="0"/>
              </w:numPr>
              <w:spacing w:line="440" w:lineRule="exact"/>
              <w:jc w:val="center"/>
              <w:rPr>
                <w:rFonts w:hint="eastAsia" w:ascii="仿宋_GB2312" w:hAnsi="宋体" w:eastAsia="仿宋_GB2312" w:cs="宋体"/>
                <w:sz w:val="24"/>
                <w:szCs w:val="24"/>
                <w:lang w:val="en-US" w:eastAsia="zh-CN"/>
              </w:rPr>
            </w:pPr>
            <w:r>
              <w:rPr>
                <w:rFonts w:hint="eastAsia" w:ascii="宋体" w:hAnsi="宋体"/>
                <w:b/>
                <w:sz w:val="24"/>
                <w:szCs w:val="24"/>
                <w:lang w:val="en-US" w:eastAsia="zh-CN"/>
              </w:rPr>
              <w:t>11-12</w:t>
            </w:r>
          </w:p>
        </w:tc>
        <w:tc>
          <w:tcPr>
            <w:tcW w:w="8726" w:type="dxa"/>
            <w:vAlign w:val="center"/>
          </w:tcPr>
          <w:p>
            <w:pPr>
              <w:numPr>
                <w:ilvl w:val="0"/>
                <w:numId w:val="5"/>
              </w:numPr>
              <w:spacing w:line="440" w:lineRule="exact"/>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人民网《习近平系列重要讲话数据库》文化部分。</w:t>
            </w:r>
          </w:p>
          <w:p>
            <w:pPr>
              <w:numPr>
                <w:ilvl w:val="0"/>
                <w:numId w:val="5"/>
              </w:numPr>
              <w:spacing w:line="440" w:lineRule="exact"/>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时事材料</w:t>
            </w:r>
          </w:p>
          <w:p>
            <w:pPr>
              <w:numPr>
                <w:ilvl w:val="0"/>
                <w:numId w:val="0"/>
              </w:numPr>
              <w:spacing w:line="440" w:lineRule="exact"/>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3.</w:t>
            </w:r>
            <w:bookmarkStart w:id="0" w:name="_GoBack"/>
            <w:bookmarkEnd w:id="0"/>
            <w:r>
              <w:rPr>
                <w:rFonts w:hint="eastAsia" w:ascii="仿宋_GB2312" w:hAnsi="宋体" w:eastAsia="仿宋_GB2312" w:cs="宋体"/>
                <w:sz w:val="24"/>
                <w:szCs w:val="24"/>
                <w:lang w:val="en-US" w:eastAsia="zh-CN"/>
              </w:rPr>
              <w:t>习近平谈治国理政（第二卷）和习近平新时代中国特色社会主义思想三十讲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jc w:val="center"/>
        </w:trPr>
        <w:tc>
          <w:tcPr>
            <w:tcW w:w="1126" w:type="dxa"/>
            <w:vAlign w:val="center"/>
          </w:tcPr>
          <w:p>
            <w:pPr>
              <w:numPr>
                <w:ilvl w:val="0"/>
                <w:numId w:val="0"/>
              </w:numPr>
              <w:spacing w:line="440" w:lineRule="exact"/>
              <w:jc w:val="center"/>
              <w:rPr>
                <w:rFonts w:hint="eastAsia" w:ascii="仿宋_GB2312" w:hAnsi="宋体" w:eastAsia="仿宋_GB2312" w:cs="宋体"/>
                <w:sz w:val="24"/>
                <w:szCs w:val="24"/>
                <w:lang w:val="en-US" w:eastAsia="zh-CN"/>
              </w:rPr>
            </w:pPr>
            <w:r>
              <w:rPr>
                <w:rFonts w:hint="eastAsia" w:ascii="宋体" w:hAnsi="宋体"/>
                <w:b/>
                <w:sz w:val="24"/>
                <w:szCs w:val="24"/>
                <w:lang w:val="en-US" w:eastAsia="zh-CN"/>
              </w:rPr>
              <w:t>13-14</w:t>
            </w:r>
          </w:p>
        </w:tc>
        <w:tc>
          <w:tcPr>
            <w:tcW w:w="8726" w:type="dxa"/>
            <w:vAlign w:val="center"/>
          </w:tcPr>
          <w:p>
            <w:pPr>
              <w:numPr>
                <w:numId w:val="0"/>
              </w:numPr>
              <w:spacing w:line="440" w:lineRule="exact"/>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1.人民网《习近平系列重要讲话数据库》党建部分。</w:t>
            </w:r>
          </w:p>
          <w:p>
            <w:pPr>
              <w:numPr>
                <w:numId w:val="0"/>
              </w:numPr>
              <w:spacing w:line="440" w:lineRule="exact"/>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2.时事材料</w:t>
            </w:r>
          </w:p>
          <w:p>
            <w:pPr>
              <w:numPr>
                <w:ilvl w:val="0"/>
                <w:numId w:val="0"/>
              </w:numPr>
              <w:spacing w:line="440" w:lineRule="exact"/>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3.习近平谈治国理政（第二卷）和习近平新时代中国特色社会主义思想三十讲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6" w:type="dxa"/>
            <w:vAlign w:val="center"/>
          </w:tcPr>
          <w:p>
            <w:pPr>
              <w:numPr>
                <w:ilvl w:val="0"/>
                <w:numId w:val="0"/>
              </w:numPr>
              <w:spacing w:line="440" w:lineRule="exact"/>
              <w:jc w:val="center"/>
              <w:rPr>
                <w:rFonts w:hint="eastAsia" w:ascii="宋体" w:hAnsi="宋体"/>
                <w:b/>
                <w:sz w:val="24"/>
                <w:szCs w:val="24"/>
                <w:lang w:val="en-US" w:eastAsia="zh-CN"/>
              </w:rPr>
            </w:pPr>
            <w:r>
              <w:rPr>
                <w:rFonts w:hint="eastAsia" w:ascii="宋体" w:hAnsi="宋体"/>
                <w:b/>
                <w:sz w:val="24"/>
                <w:szCs w:val="24"/>
                <w:lang w:val="en-US" w:eastAsia="zh-CN"/>
              </w:rPr>
              <w:t>15-16</w:t>
            </w:r>
          </w:p>
        </w:tc>
        <w:tc>
          <w:tcPr>
            <w:tcW w:w="8726" w:type="dxa"/>
            <w:vAlign w:val="center"/>
          </w:tcPr>
          <w:p>
            <w:pPr>
              <w:numPr>
                <w:ilvl w:val="0"/>
                <w:numId w:val="6"/>
              </w:numPr>
              <w:spacing w:line="440" w:lineRule="exact"/>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人民网《习近平系列重要讲话数据库》生态部分。</w:t>
            </w:r>
          </w:p>
          <w:p>
            <w:pPr>
              <w:numPr>
                <w:ilvl w:val="0"/>
                <w:numId w:val="0"/>
              </w:numPr>
              <w:spacing w:line="440" w:lineRule="exact"/>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2.时事材料</w:t>
            </w:r>
          </w:p>
          <w:p>
            <w:pPr>
              <w:numPr>
                <w:ilvl w:val="0"/>
                <w:numId w:val="0"/>
              </w:numPr>
              <w:spacing w:line="440" w:lineRule="exact"/>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3.习近平谈治国理政（第二卷）和习近平新时代中国特色社会主义思想三十讲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jc w:val="center"/>
        </w:trPr>
        <w:tc>
          <w:tcPr>
            <w:tcW w:w="1126" w:type="dxa"/>
            <w:vAlign w:val="center"/>
          </w:tcPr>
          <w:p>
            <w:pPr>
              <w:numPr>
                <w:ilvl w:val="0"/>
                <w:numId w:val="0"/>
              </w:numPr>
              <w:spacing w:line="440" w:lineRule="exact"/>
              <w:jc w:val="center"/>
              <w:rPr>
                <w:rFonts w:hint="eastAsia" w:ascii="宋体" w:hAnsi="宋体"/>
                <w:b/>
                <w:sz w:val="24"/>
                <w:szCs w:val="24"/>
                <w:lang w:val="en-US" w:eastAsia="zh-CN"/>
              </w:rPr>
            </w:pPr>
            <w:r>
              <w:rPr>
                <w:rFonts w:hint="eastAsia" w:ascii="宋体" w:hAnsi="宋体"/>
                <w:b/>
                <w:sz w:val="24"/>
                <w:szCs w:val="24"/>
                <w:lang w:val="en-US" w:eastAsia="zh-CN"/>
              </w:rPr>
              <w:t>17-18</w:t>
            </w:r>
          </w:p>
        </w:tc>
        <w:tc>
          <w:tcPr>
            <w:tcW w:w="8726" w:type="dxa"/>
            <w:vAlign w:val="center"/>
          </w:tcPr>
          <w:p>
            <w:pPr>
              <w:numPr>
                <w:ilvl w:val="0"/>
                <w:numId w:val="7"/>
              </w:numPr>
              <w:spacing w:line="440" w:lineRule="exact"/>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人民网《习近平系列重要讲话数据库》经济部分。</w:t>
            </w:r>
          </w:p>
          <w:p>
            <w:pPr>
              <w:numPr>
                <w:ilvl w:val="0"/>
                <w:numId w:val="7"/>
              </w:numPr>
              <w:spacing w:line="440" w:lineRule="exact"/>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时事材料</w:t>
            </w:r>
          </w:p>
          <w:p>
            <w:pPr>
              <w:numPr>
                <w:ilvl w:val="0"/>
                <w:numId w:val="0"/>
              </w:numPr>
              <w:spacing w:line="440" w:lineRule="exact"/>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3.习近平谈治国理政（第二卷）和习近平新时代中国特色社会主义思想三十讲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jc w:val="center"/>
        </w:trPr>
        <w:tc>
          <w:tcPr>
            <w:tcW w:w="1126" w:type="dxa"/>
            <w:vAlign w:val="center"/>
          </w:tcPr>
          <w:p>
            <w:pPr>
              <w:numPr>
                <w:ilvl w:val="0"/>
                <w:numId w:val="0"/>
              </w:numPr>
              <w:spacing w:line="440" w:lineRule="exact"/>
              <w:jc w:val="center"/>
              <w:rPr>
                <w:rFonts w:hint="eastAsia" w:ascii="宋体" w:hAnsi="宋体"/>
                <w:b/>
                <w:sz w:val="24"/>
                <w:szCs w:val="24"/>
                <w:lang w:val="en-US" w:eastAsia="zh-CN"/>
              </w:rPr>
            </w:pPr>
            <w:r>
              <w:rPr>
                <w:rFonts w:hint="eastAsia" w:ascii="宋体" w:hAnsi="宋体"/>
                <w:b/>
                <w:sz w:val="24"/>
                <w:szCs w:val="24"/>
                <w:lang w:val="en-US" w:eastAsia="zh-CN"/>
              </w:rPr>
              <w:t>19-20</w:t>
            </w:r>
          </w:p>
        </w:tc>
        <w:tc>
          <w:tcPr>
            <w:tcW w:w="8726" w:type="dxa"/>
            <w:vAlign w:val="center"/>
          </w:tcPr>
          <w:p>
            <w:pPr>
              <w:numPr>
                <w:ilvl w:val="0"/>
                <w:numId w:val="8"/>
              </w:numPr>
              <w:spacing w:line="440" w:lineRule="exact"/>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人民网《习近平系列重要讲话数据库》外交部分。</w:t>
            </w:r>
          </w:p>
          <w:p>
            <w:pPr>
              <w:numPr>
                <w:numId w:val="0"/>
              </w:numPr>
              <w:spacing w:line="440" w:lineRule="exact"/>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2.时事材料</w:t>
            </w:r>
          </w:p>
          <w:p>
            <w:pPr>
              <w:numPr>
                <w:ilvl w:val="0"/>
                <w:numId w:val="0"/>
              </w:numPr>
              <w:spacing w:line="440" w:lineRule="exact"/>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3.习近平谈治国理政（第二卷）和习近平新时代中国特色社会主义思想三十讲</w:t>
            </w:r>
          </w:p>
        </w:tc>
      </w:tr>
    </w:tbl>
    <w:p>
      <w:pPr>
        <w:jc w:val="left"/>
        <w:rPr>
          <w:rFonts w:hint="eastAsia" w:ascii="仿宋_GB2312" w:hAnsi="仿宋_GB2312" w:eastAsia="仿宋_GB2312" w:cs="仿宋_GB2312"/>
          <w:kern w:val="1"/>
          <w:sz w:val="28"/>
          <w:szCs w:val="28"/>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6B1E30"/>
    <w:multiLevelType w:val="singleLevel"/>
    <w:tmpl w:val="946B1E30"/>
    <w:lvl w:ilvl="0" w:tentative="0">
      <w:start w:val="1"/>
      <w:numFmt w:val="decimal"/>
      <w:lvlText w:val="%1."/>
      <w:lvlJc w:val="left"/>
      <w:pPr>
        <w:tabs>
          <w:tab w:val="left" w:pos="312"/>
        </w:tabs>
      </w:pPr>
    </w:lvl>
  </w:abstractNum>
  <w:abstractNum w:abstractNumId="1">
    <w:nsid w:val="C98062DD"/>
    <w:multiLevelType w:val="singleLevel"/>
    <w:tmpl w:val="C98062DD"/>
    <w:lvl w:ilvl="0" w:tentative="0">
      <w:start w:val="1"/>
      <w:numFmt w:val="decimal"/>
      <w:lvlText w:val="%1."/>
      <w:lvlJc w:val="left"/>
      <w:pPr>
        <w:tabs>
          <w:tab w:val="left" w:pos="312"/>
        </w:tabs>
      </w:pPr>
    </w:lvl>
  </w:abstractNum>
  <w:abstractNum w:abstractNumId="2">
    <w:nsid w:val="3CA22598"/>
    <w:multiLevelType w:val="singleLevel"/>
    <w:tmpl w:val="3CA22598"/>
    <w:lvl w:ilvl="0" w:tentative="0">
      <w:start w:val="1"/>
      <w:numFmt w:val="decimal"/>
      <w:lvlText w:val="%1."/>
      <w:lvlJc w:val="left"/>
      <w:pPr>
        <w:tabs>
          <w:tab w:val="left" w:pos="312"/>
        </w:tabs>
      </w:pPr>
    </w:lvl>
  </w:abstractNum>
  <w:abstractNum w:abstractNumId="3">
    <w:nsid w:val="4B9486C8"/>
    <w:multiLevelType w:val="singleLevel"/>
    <w:tmpl w:val="4B9486C8"/>
    <w:lvl w:ilvl="0" w:tentative="0">
      <w:start w:val="1"/>
      <w:numFmt w:val="decimal"/>
      <w:lvlText w:val="%1."/>
      <w:lvlJc w:val="left"/>
      <w:pPr>
        <w:tabs>
          <w:tab w:val="left" w:pos="312"/>
        </w:tabs>
      </w:pPr>
    </w:lvl>
  </w:abstractNum>
  <w:abstractNum w:abstractNumId="4">
    <w:nsid w:val="57C63065"/>
    <w:multiLevelType w:val="singleLevel"/>
    <w:tmpl w:val="57C63065"/>
    <w:lvl w:ilvl="0" w:tentative="0">
      <w:start w:val="1"/>
      <w:numFmt w:val="decimal"/>
      <w:suff w:val="nothing"/>
      <w:lvlText w:val="%1."/>
      <w:lvlJc w:val="left"/>
    </w:lvl>
  </w:abstractNum>
  <w:abstractNum w:abstractNumId="5">
    <w:nsid w:val="6413FC84"/>
    <w:multiLevelType w:val="singleLevel"/>
    <w:tmpl w:val="6413FC84"/>
    <w:lvl w:ilvl="0" w:tentative="0">
      <w:start w:val="1"/>
      <w:numFmt w:val="decimal"/>
      <w:lvlText w:val="%1."/>
      <w:lvlJc w:val="left"/>
      <w:pPr>
        <w:tabs>
          <w:tab w:val="left" w:pos="312"/>
        </w:tabs>
      </w:pPr>
    </w:lvl>
  </w:abstractNum>
  <w:abstractNum w:abstractNumId="6">
    <w:nsid w:val="6F986EA7"/>
    <w:multiLevelType w:val="singleLevel"/>
    <w:tmpl w:val="6F986EA7"/>
    <w:lvl w:ilvl="0" w:tentative="0">
      <w:start w:val="1"/>
      <w:numFmt w:val="decimal"/>
      <w:lvlText w:val="%1."/>
      <w:lvlJc w:val="left"/>
      <w:pPr>
        <w:tabs>
          <w:tab w:val="left" w:pos="312"/>
        </w:tabs>
      </w:pPr>
    </w:lvl>
  </w:abstractNum>
  <w:abstractNum w:abstractNumId="7">
    <w:nsid w:val="7213EE07"/>
    <w:multiLevelType w:val="singleLevel"/>
    <w:tmpl w:val="7213EE07"/>
    <w:lvl w:ilvl="0" w:tentative="0">
      <w:start w:val="1"/>
      <w:numFmt w:val="decimal"/>
      <w:lvlText w:val="%1."/>
      <w:lvlJc w:val="left"/>
      <w:pPr>
        <w:tabs>
          <w:tab w:val="left" w:pos="312"/>
        </w:tabs>
      </w:pPr>
    </w:lvl>
  </w:abstractNum>
  <w:num w:numId="1">
    <w:abstractNumId w:val="4"/>
  </w:num>
  <w:num w:numId="2">
    <w:abstractNumId w:val="5"/>
  </w:num>
  <w:num w:numId="3">
    <w:abstractNumId w:val="6"/>
  </w:num>
  <w:num w:numId="4">
    <w:abstractNumId w:val="1"/>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D41EBF"/>
    <w:rsid w:val="00E90257"/>
    <w:rsid w:val="01634073"/>
    <w:rsid w:val="022852CC"/>
    <w:rsid w:val="0F756D74"/>
    <w:rsid w:val="10E605F0"/>
    <w:rsid w:val="179C0AA9"/>
    <w:rsid w:val="1D90000D"/>
    <w:rsid w:val="2F9B6680"/>
    <w:rsid w:val="34937EF7"/>
    <w:rsid w:val="382B573A"/>
    <w:rsid w:val="3A4A40DF"/>
    <w:rsid w:val="3CA264F3"/>
    <w:rsid w:val="42790224"/>
    <w:rsid w:val="42866119"/>
    <w:rsid w:val="49CC36C0"/>
    <w:rsid w:val="4A7A1467"/>
    <w:rsid w:val="4C3F7E2E"/>
    <w:rsid w:val="4DA84005"/>
    <w:rsid w:val="5166082B"/>
    <w:rsid w:val="5270764C"/>
    <w:rsid w:val="5AE9735B"/>
    <w:rsid w:val="5B4D203D"/>
    <w:rsid w:val="5BD41EBF"/>
    <w:rsid w:val="5F9B1064"/>
    <w:rsid w:val="617971ED"/>
    <w:rsid w:val="63595211"/>
    <w:rsid w:val="74B20AFA"/>
    <w:rsid w:val="75062E4C"/>
    <w:rsid w:val="765D7D42"/>
    <w:rsid w:val="7A257C75"/>
    <w:rsid w:val="7F3F13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character" w:styleId="6">
    <w:name w:val="Strong"/>
    <w:basedOn w:val="5"/>
    <w:qFormat/>
    <w:uiPriority w:val="0"/>
    <w:rPr>
      <w:b/>
    </w:rPr>
  </w:style>
  <w:style w:type="character" w:styleId="7">
    <w:name w:val="page number"/>
    <w:basedOn w:val="5"/>
    <w:qFormat/>
    <w:uiPriority w:val="0"/>
  </w:style>
  <w:style w:type="character" w:styleId="8">
    <w:name w:val="FollowedHyperlink"/>
    <w:basedOn w:val="5"/>
    <w:qFormat/>
    <w:uiPriority w:val="0"/>
    <w:rPr>
      <w:color w:val="800080"/>
      <w:u w:val="none"/>
    </w:rPr>
  </w:style>
  <w:style w:type="character" w:styleId="9">
    <w:name w:val="Hyperlink"/>
    <w:basedOn w:val="5"/>
    <w:qFormat/>
    <w:uiPriority w:val="0"/>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2018-09-02T03:29:00Z</dcterms:created>
  <dc:creator>Administrator</dc:creator>
  <cp:lastModifiedBy>Administrator</cp:lastModifiedBy>
  <cp:lastPrinted>2018-09-05T07:03:24Z</cp:lastPrinted>
  <dcterms:modified xsi:type="dcterms:W3CDTF">2018-09-05T07:12:57Z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